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5B1C" w14:textId="18AD0A9D" w:rsidR="00701362" w:rsidRPr="00CA453E" w:rsidRDefault="00701362" w:rsidP="00701362">
      <w:pPr>
        <w:pStyle w:val="NormalWeb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MATH 146</w:t>
      </w:r>
      <w:r w:rsidRPr="00CA453E">
        <w:rPr>
          <w:rFonts w:ascii="Arial" w:hAnsi="Arial"/>
          <w:b/>
          <w:sz w:val="24"/>
          <w:szCs w:val="24"/>
        </w:rPr>
        <w:t xml:space="preserve"> – Honors Calculus I</w:t>
      </w:r>
      <w:r w:rsidR="00722EB2">
        <w:rPr>
          <w:rFonts w:ascii="Arial" w:hAnsi="Arial"/>
          <w:b/>
          <w:sz w:val="24"/>
          <w:szCs w:val="24"/>
        </w:rPr>
        <w:t>I</w:t>
      </w:r>
      <w:bookmarkStart w:id="0" w:name="_GoBack"/>
      <w:bookmarkEnd w:id="0"/>
      <w:r w:rsidRPr="00CA453E">
        <w:rPr>
          <w:rFonts w:ascii="Arial" w:hAnsi="Arial"/>
          <w:b/>
          <w:sz w:val="24"/>
          <w:szCs w:val="24"/>
        </w:rPr>
        <w:t xml:space="preserve"> </w:t>
      </w:r>
      <w:r w:rsidR="007B2A72">
        <w:rPr>
          <w:rFonts w:ascii="Arial" w:hAnsi="Arial"/>
          <w:b/>
          <w:sz w:val="24"/>
          <w:szCs w:val="24"/>
        </w:rPr>
        <w:t>- Spring 2017</w:t>
      </w:r>
      <w:r>
        <w:rPr>
          <w:rFonts w:ascii="Arial" w:hAnsi="Arial"/>
          <w:b/>
          <w:sz w:val="24"/>
          <w:szCs w:val="24"/>
        </w:rPr>
        <w:t>,            Line Number: 63974</w:t>
      </w:r>
    </w:p>
    <w:p w14:paraId="617A2A98" w14:textId="77777777" w:rsidR="00701362" w:rsidRDefault="00701362" w:rsidP="0070136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5B5B5B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5B5B5B"/>
          <w:szCs w:val="24"/>
          <w:lang w:eastAsia="en-US"/>
        </w:rPr>
        <w:t>MATH 146</w:t>
      </w:r>
      <w:r>
        <w:rPr>
          <w:rFonts w:ascii="Arial" w:eastAsiaTheme="minorHAnsi" w:hAnsi="Arial" w:cs="Arial"/>
          <w:color w:val="5B5B5B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color w:val="5B5B5B"/>
          <w:szCs w:val="24"/>
          <w:lang w:eastAsia="en-US"/>
        </w:rPr>
        <w:t>covers integral calculus, sequences and series, and the basics of vectors with applications to physical sciences and engineering. The course will be comprised of a series of "mini-units" focusing on fundamental calculus topics and their applications.</w:t>
      </w:r>
    </w:p>
    <w:p w14:paraId="26C0F8DD" w14:textId="77777777" w:rsidR="00701362" w:rsidRDefault="00701362" w:rsidP="00701362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CLASS HOURS: </w:t>
      </w:r>
      <w:r>
        <w:rPr>
          <w:rFonts w:ascii="Arial" w:hAnsi="Arial"/>
        </w:rPr>
        <w:t>MTWRF: 11:00-11:50 am, 156 Snow Hall</w:t>
      </w:r>
    </w:p>
    <w:p w14:paraId="5418027D" w14:textId="77777777" w:rsidR="00701362" w:rsidRDefault="00701362" w:rsidP="00701362">
      <w:pPr>
        <w:pStyle w:val="NormalWeb"/>
        <w:rPr>
          <w:rFonts w:ascii="Arial" w:hAnsi="Arial"/>
        </w:rPr>
      </w:pPr>
      <w:r>
        <w:rPr>
          <w:rFonts w:ascii="Arial" w:hAnsi="Arial"/>
        </w:rPr>
        <w:t>Math 146 is taught as a Lecture-Lab course. Students attend a lecture 3 times per week: TWR and a laboratory section twice a week: MF</w:t>
      </w:r>
    </w:p>
    <w:p w14:paraId="382444D6" w14:textId="77777777" w:rsidR="00701362" w:rsidRPr="00ED32B7" w:rsidRDefault="00701362" w:rsidP="00701362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D32B7">
        <w:rPr>
          <w:rFonts w:ascii="Arial" w:hAnsi="Arial"/>
        </w:rPr>
        <w:t xml:space="preserve">INSTRUCTOR: </w:t>
      </w:r>
      <w:r w:rsidRPr="00A16744">
        <w:rPr>
          <w:rFonts w:ascii="Arial" w:hAnsi="Arial"/>
          <w:b/>
        </w:rPr>
        <w:t>Bozenna Pasik-Duncan</w:t>
      </w:r>
      <w:r w:rsidRPr="00ED32B7">
        <w:rPr>
          <w:rFonts w:ascii="Arial" w:hAnsi="Arial"/>
        </w:rPr>
        <w:t>, Ph.D, D.Sc. (Habilitation)</w:t>
      </w:r>
      <w:r>
        <w:rPr>
          <w:rFonts w:ascii="Arial" w:hAnsi="Arial"/>
        </w:rPr>
        <w:t xml:space="preserve"> assisted by </w:t>
      </w:r>
      <w:r>
        <w:rPr>
          <w:rFonts w:ascii="Arial" w:hAnsi="Arial"/>
          <w:b/>
        </w:rPr>
        <w:t>Yi Yan</w:t>
      </w:r>
      <w:r>
        <w:rPr>
          <w:rFonts w:ascii="Arial" w:hAnsi="Arial"/>
        </w:rPr>
        <w:t xml:space="preserve">, GTA </w:t>
      </w:r>
    </w:p>
    <w:p w14:paraId="62718DE5" w14:textId="77777777" w:rsidR="00701362" w:rsidRDefault="00701362" w:rsidP="00701362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Prof. Bozenna Pasik- Duncan- Office: 503 Snow; Office hours: W 9:00 – 10:30 am or by appointment </w:t>
      </w:r>
    </w:p>
    <w:p w14:paraId="395D8753" w14:textId="77777777" w:rsidR="00701362" w:rsidRPr="00ED32B7" w:rsidRDefault="00701362" w:rsidP="00701362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E-mails: </w:t>
      </w:r>
      <w:hyperlink r:id="rId4" w:history="1">
        <w:r>
          <w:rPr>
            <w:rStyle w:val="Hyperlink"/>
            <w:rFonts w:ascii="Arial" w:hAnsi="Arial"/>
          </w:rPr>
          <w:t>yiyan</w:t>
        </w:r>
        <w:r w:rsidRPr="000D57BF">
          <w:rPr>
            <w:rStyle w:val="Hyperlink"/>
            <w:rFonts w:ascii="Arial" w:hAnsi="Arial"/>
          </w:rPr>
          <w:t>@ku.edu</w:t>
        </w:r>
      </w:hyperlink>
      <w:r>
        <w:rPr>
          <w:rFonts w:ascii="Arial" w:hAnsi="Arial"/>
        </w:rPr>
        <w:t xml:space="preserve"> and E-mail</w:t>
      </w:r>
      <w:r w:rsidRPr="00ED32B7">
        <w:rPr>
          <w:rFonts w:ascii="Arial" w:hAnsi="Arial"/>
        </w:rPr>
        <w:t xml:space="preserve">: </w:t>
      </w:r>
      <w:hyperlink r:id="rId5" w:history="1">
        <w:r w:rsidRPr="000A191D">
          <w:rPr>
            <w:rStyle w:val="Hyperlink"/>
            <w:rFonts w:ascii="Arial" w:hAnsi="Arial"/>
          </w:rPr>
          <w:t>bozenna@ku.edu</w:t>
        </w:r>
      </w:hyperlink>
      <w:r>
        <w:rPr>
          <w:rFonts w:ascii="Arial" w:hAnsi="Arial"/>
          <w:color w:val="0000FF"/>
        </w:rPr>
        <w:t xml:space="preserve"> </w:t>
      </w:r>
    </w:p>
    <w:p w14:paraId="541D3BAA" w14:textId="77777777" w:rsidR="00701362" w:rsidRDefault="00701362" w:rsidP="00701362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TEXTBOOK: </w:t>
      </w:r>
      <w:r>
        <w:rPr>
          <w:rFonts w:ascii="Arial" w:hAnsi="Arial"/>
        </w:rPr>
        <w:t>Calculus, Jon Rogawski &amp; Colin Adams, W.H. Freeman Third Edition</w:t>
      </w:r>
    </w:p>
    <w:p w14:paraId="0086D1A9" w14:textId="4F031113" w:rsidR="00701362" w:rsidRPr="00ED32B7" w:rsidRDefault="00701362" w:rsidP="00701362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Chapters 6, 7, 8, </w:t>
      </w:r>
      <w:r w:rsidR="006255A1">
        <w:rPr>
          <w:rFonts w:ascii="Arial" w:hAnsi="Arial"/>
        </w:rPr>
        <w:t xml:space="preserve">9, </w:t>
      </w:r>
      <w:r>
        <w:rPr>
          <w:rFonts w:ascii="Arial" w:hAnsi="Arial"/>
        </w:rPr>
        <w:t xml:space="preserve">10, 11 and 12 </w:t>
      </w:r>
      <w:r w:rsidRPr="00ED32B7">
        <w:rPr>
          <w:rFonts w:ascii="Arial" w:hAnsi="Arial"/>
        </w:rPr>
        <w:t>with the se</w:t>
      </w:r>
      <w:r>
        <w:rPr>
          <w:rFonts w:ascii="Arial" w:hAnsi="Arial"/>
        </w:rPr>
        <w:t>lected sections will be covered</w:t>
      </w:r>
      <w:r w:rsidRPr="00ED32B7">
        <w:rPr>
          <w:rFonts w:ascii="Arial" w:hAnsi="Arial"/>
        </w:rPr>
        <w:t xml:space="preserve"> </w:t>
      </w:r>
    </w:p>
    <w:p w14:paraId="4F25FF42" w14:textId="77777777" w:rsidR="00701362" w:rsidRPr="00ED32B7" w:rsidRDefault="00701362" w:rsidP="00701362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CLASS PROCEDURES AND GRADING: </w:t>
      </w:r>
    </w:p>
    <w:p w14:paraId="7FBE7006" w14:textId="77777777" w:rsidR="00701362" w:rsidRPr="00ED32B7" w:rsidRDefault="00701362" w:rsidP="00701362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LECTURES: Members of the class are expected to attend the lectures, which will be used to explain new material, to work typical examples and to answer some questions. </w:t>
      </w:r>
    </w:p>
    <w:p w14:paraId="47DC94CF" w14:textId="77777777" w:rsidR="00701362" w:rsidRPr="00C51426" w:rsidRDefault="00701362" w:rsidP="00701362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>HOMEWORK: Homework assignments (12 of them) w</w:t>
      </w:r>
      <w:r>
        <w:rPr>
          <w:rFonts w:ascii="Arial" w:hAnsi="Arial"/>
        </w:rPr>
        <w:t>ill be given weekly on Wednesday</w:t>
      </w:r>
      <w:r w:rsidRPr="00ED32B7">
        <w:rPr>
          <w:rFonts w:ascii="Arial" w:hAnsi="Arial"/>
        </w:rPr>
        <w:t>. Assignments will be collected at the beginning of the le</w:t>
      </w:r>
      <w:r>
        <w:rPr>
          <w:rFonts w:ascii="Arial" w:hAnsi="Arial"/>
        </w:rPr>
        <w:t>ctures on the following Wednesday</w:t>
      </w:r>
      <w:r w:rsidRPr="00ED32B7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There will be no late HW. </w:t>
      </w:r>
    </w:p>
    <w:p w14:paraId="7445A223" w14:textId="77777777" w:rsidR="00701362" w:rsidRPr="00ED32B7" w:rsidRDefault="00701362" w:rsidP="00701362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>EXAMINATIONS (there will be no make-up exams):</w:t>
      </w:r>
    </w:p>
    <w:p w14:paraId="2E6A09DC" w14:textId="77777777" w:rsidR="00701362" w:rsidRPr="00ED32B7" w:rsidRDefault="00701362" w:rsidP="007013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  <w:t>EXAM I (in-class – 50</w:t>
      </w:r>
      <w:r w:rsidRPr="00ED32B7">
        <w:rPr>
          <w:rFonts w:ascii="Arial" w:hAnsi="Arial"/>
          <w:sz w:val="20"/>
        </w:rPr>
        <w:t xml:space="preserve"> minutes): </w:t>
      </w:r>
      <w:r>
        <w:rPr>
          <w:rFonts w:ascii="Arial" w:hAnsi="Arial"/>
          <w:sz w:val="20"/>
        </w:rPr>
        <w:t>Wednesday, February 22</w:t>
      </w:r>
    </w:p>
    <w:p w14:paraId="3508FB30" w14:textId="77777777" w:rsidR="00701362" w:rsidRDefault="00701362" w:rsidP="00701362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>EXAM II (take-home):</w:t>
      </w:r>
      <w:r>
        <w:rPr>
          <w:rFonts w:ascii="Arial" w:hAnsi="Arial"/>
          <w:sz w:val="20"/>
        </w:rPr>
        <w:t xml:space="preserve"> Wednesday, March 29 – turn in TBA </w:t>
      </w:r>
    </w:p>
    <w:p w14:paraId="3499381B" w14:textId="77777777" w:rsidR="00701362" w:rsidRDefault="00701362" w:rsidP="007013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EXAM III (in-class – 50 </w:t>
      </w:r>
      <w:r w:rsidRPr="00ED32B7">
        <w:rPr>
          <w:rFonts w:ascii="Arial" w:hAnsi="Arial"/>
          <w:sz w:val="20"/>
        </w:rPr>
        <w:t xml:space="preserve">minutes): </w:t>
      </w:r>
      <w:r>
        <w:rPr>
          <w:rFonts w:ascii="Arial" w:hAnsi="Arial"/>
          <w:sz w:val="20"/>
        </w:rPr>
        <w:t xml:space="preserve"> Wednesday, April 26 </w:t>
      </w:r>
    </w:p>
    <w:p w14:paraId="750A2B36" w14:textId="77777777" w:rsidR="00701362" w:rsidRDefault="00701362" w:rsidP="007013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228BACB" w14:textId="77777777" w:rsidR="00701362" w:rsidRDefault="007B2A72" w:rsidP="0070136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Final Exam (Optional)</w:t>
      </w:r>
    </w:p>
    <w:p w14:paraId="0F92C11C" w14:textId="77777777" w:rsidR="00701362" w:rsidRDefault="00701362" w:rsidP="00701362">
      <w:pPr>
        <w:rPr>
          <w:rFonts w:ascii="Arial" w:hAnsi="Arial"/>
          <w:sz w:val="20"/>
        </w:rPr>
      </w:pPr>
    </w:p>
    <w:p w14:paraId="0C070DF7" w14:textId="77777777" w:rsidR="00701362" w:rsidRPr="00C51426" w:rsidRDefault="00701362" w:rsidP="00701362">
      <w:pPr>
        <w:rPr>
          <w:rFonts w:ascii="Arial" w:hAnsi="Arial"/>
          <w:sz w:val="20"/>
        </w:rPr>
      </w:pPr>
      <w:r w:rsidRPr="00ED32B7">
        <w:rPr>
          <w:rFonts w:ascii="Arial" w:hAnsi="Arial"/>
        </w:rPr>
        <w:t>GRADING SYSTEM:</w:t>
      </w:r>
    </w:p>
    <w:p w14:paraId="05AF7874" w14:textId="77777777" w:rsidR="007B2A72" w:rsidRDefault="00701362" w:rsidP="00701362">
      <w:pPr>
        <w:pStyle w:val="NormalWeb"/>
        <w:rPr>
          <w:rFonts w:ascii="Arial" w:hAnsi="Arial"/>
        </w:rPr>
      </w:pPr>
      <w:r>
        <w:rPr>
          <w:rFonts w:ascii="Arial" w:hAnsi="Arial"/>
        </w:rPr>
        <w:br/>
        <w:t>A maximum of 7</w:t>
      </w:r>
      <w:r w:rsidRPr="00ED32B7">
        <w:rPr>
          <w:rFonts w:ascii="Arial" w:hAnsi="Arial"/>
        </w:rPr>
        <w:t>00 points (100%) can be accu</w:t>
      </w:r>
      <w:r>
        <w:rPr>
          <w:rFonts w:ascii="Arial" w:hAnsi="Arial"/>
        </w:rPr>
        <w:t>mulated as follows:</w:t>
      </w:r>
      <w:r>
        <w:rPr>
          <w:rFonts w:ascii="Arial" w:hAnsi="Arial"/>
        </w:rPr>
        <w:br/>
        <w:t xml:space="preserve">Exam I = 150 pts, Exam II = 100 pts, Exam III = 150 pts, Gateway, </w:t>
      </w:r>
      <w:r w:rsidRPr="00ED32B7">
        <w:rPr>
          <w:rFonts w:ascii="Arial" w:hAnsi="Arial"/>
        </w:rPr>
        <w:t>Homewo</w:t>
      </w:r>
      <w:r>
        <w:rPr>
          <w:rFonts w:ascii="Arial" w:hAnsi="Arial"/>
        </w:rPr>
        <w:t xml:space="preserve">rk = 75 pts, </w:t>
      </w:r>
      <w:r w:rsidR="007B2A72">
        <w:rPr>
          <w:rFonts w:ascii="Arial" w:hAnsi="Arial"/>
        </w:rPr>
        <w:t xml:space="preserve">Quizzes = 25 pts, </w:t>
      </w:r>
      <w:r>
        <w:rPr>
          <w:rFonts w:ascii="Arial" w:hAnsi="Arial"/>
        </w:rPr>
        <w:t xml:space="preserve">Attendance, </w:t>
      </w:r>
      <w:r w:rsidRPr="00ED32B7">
        <w:rPr>
          <w:rFonts w:ascii="Arial" w:hAnsi="Arial"/>
        </w:rPr>
        <w:t>Participation</w:t>
      </w:r>
      <w:r>
        <w:rPr>
          <w:rFonts w:ascii="Arial" w:hAnsi="Arial"/>
        </w:rPr>
        <w:t>, Projects = 50 pts</w:t>
      </w:r>
      <w:r w:rsidRPr="00ED32B7">
        <w:rPr>
          <w:rFonts w:ascii="Arial" w:hAnsi="Arial"/>
        </w:rPr>
        <w:t xml:space="preserve">, </w:t>
      </w:r>
      <w:r>
        <w:rPr>
          <w:rFonts w:ascii="Arial" w:hAnsi="Arial"/>
        </w:rPr>
        <w:t>Final Exam (Optional) = 150 pts</w:t>
      </w:r>
    </w:p>
    <w:p w14:paraId="37ACA4B3" w14:textId="77777777" w:rsidR="00701362" w:rsidRPr="00ED32B7" w:rsidRDefault="00701362" w:rsidP="00701362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CHANGES: The instructor reserves the right to modify the schedule announced in this bulletin if the conditions arise during the semester which make such changes desirable. </w:t>
      </w:r>
    </w:p>
    <w:p w14:paraId="75374775" w14:textId="77777777" w:rsidR="00701362" w:rsidRDefault="00701362" w:rsidP="00701362"/>
    <w:p w14:paraId="64BD4AF0" w14:textId="77777777" w:rsidR="00E0117A" w:rsidRDefault="00722EB2"/>
    <w:sectPr w:rsidR="00E0117A" w:rsidSect="00F4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2"/>
    <w:rsid w:val="006255A1"/>
    <w:rsid w:val="00701362"/>
    <w:rsid w:val="00722EB2"/>
    <w:rsid w:val="007B2A72"/>
    <w:rsid w:val="009C7718"/>
    <w:rsid w:val="00A338CD"/>
    <w:rsid w:val="00F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CD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1362"/>
    <w:rPr>
      <w:rFonts w:ascii="Cambria" w:eastAsia="MS Mincho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362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013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enna@ku.edu" TargetMode="External"/><Relationship Id="rId4" Type="http://schemas.openxmlformats.org/officeDocument/2006/relationships/hyperlink" Target="mailto:plewis85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Alec Knutsen</cp:lastModifiedBy>
  <cp:revision>3</cp:revision>
  <cp:lastPrinted>2017-01-24T16:44:00Z</cp:lastPrinted>
  <dcterms:created xsi:type="dcterms:W3CDTF">2017-01-26T18:43:00Z</dcterms:created>
  <dcterms:modified xsi:type="dcterms:W3CDTF">2017-02-03T03:54:00Z</dcterms:modified>
</cp:coreProperties>
</file>